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BC3" w:rsidRDefault="00073EF5">
      <w:pPr>
        <w:spacing w:after="0" w:line="240" w:lineRule="auto"/>
        <w:jc w:val="center"/>
        <w:rPr>
          <w:rFonts w:ascii="Calibri" w:eastAsia="Calibri" w:hAnsi="Calibri" w:cs="Calibri"/>
          <w:b/>
          <w:sz w:val="40"/>
          <w:u w:val="single"/>
          <w:shd w:val="clear" w:color="auto" w:fill="FFFFFF"/>
        </w:rPr>
      </w:pPr>
      <w:bookmarkStart w:id="0" w:name="_GoBack"/>
      <w:bookmarkEnd w:id="0"/>
      <w:r>
        <w:rPr>
          <w:rFonts w:ascii="Calibri" w:eastAsia="Calibri" w:hAnsi="Calibri" w:cs="Calibri"/>
          <w:b/>
          <w:sz w:val="40"/>
          <w:u w:val="single"/>
          <w:shd w:val="clear" w:color="auto" w:fill="FFFFFF"/>
        </w:rPr>
        <w:t>E-COMMERCE</w:t>
      </w:r>
    </w:p>
    <w:p w:rsidR="005B5BC3" w:rsidRDefault="00073EF5">
      <w:pPr>
        <w:spacing w:after="0" w:line="240" w:lineRule="auto"/>
        <w:jc w:val="center"/>
        <w:rPr>
          <w:rFonts w:ascii="Calibri" w:eastAsia="Calibri" w:hAnsi="Calibri" w:cs="Calibri"/>
          <w:b/>
          <w:sz w:val="40"/>
          <w:u w:val="single"/>
          <w:shd w:val="clear" w:color="auto" w:fill="FFFFFF"/>
        </w:rPr>
      </w:pPr>
      <w:r>
        <w:rPr>
          <w:rFonts w:ascii="Calibri" w:eastAsia="Calibri" w:hAnsi="Calibri" w:cs="Calibri"/>
          <w:b/>
          <w:sz w:val="40"/>
          <w:u w:val="single"/>
          <w:shd w:val="clear" w:color="auto" w:fill="FFFFFF"/>
        </w:rPr>
        <w:t>UNIT-2</w:t>
      </w:r>
    </w:p>
    <w:p w:rsidR="005B5BC3" w:rsidRDefault="005B5BC3">
      <w:pPr>
        <w:spacing w:after="0" w:line="240" w:lineRule="auto"/>
        <w:rPr>
          <w:rFonts w:ascii="Calibri" w:eastAsia="Calibri" w:hAnsi="Calibri" w:cs="Calibri"/>
          <w:sz w:val="24"/>
          <w:shd w:val="clear" w:color="auto" w:fill="FFFFFF"/>
        </w:rPr>
      </w:pPr>
    </w:p>
    <w:p w:rsidR="005B5BC3" w:rsidRDefault="00073EF5">
      <w:pPr>
        <w:spacing w:after="0" w:line="240" w:lineRule="auto"/>
        <w:rPr>
          <w:rFonts w:ascii="Calibri" w:eastAsia="Calibri" w:hAnsi="Calibri" w:cs="Calibri"/>
          <w:b/>
          <w:sz w:val="32"/>
          <w:u w:val="single"/>
          <w:shd w:val="clear" w:color="auto" w:fill="FFFFFF"/>
        </w:rPr>
      </w:pPr>
      <w:r>
        <w:rPr>
          <w:rFonts w:ascii="Calibri" w:eastAsia="Calibri" w:hAnsi="Calibri" w:cs="Calibri"/>
          <w:b/>
          <w:sz w:val="32"/>
          <w:u w:val="single"/>
          <w:shd w:val="clear" w:color="auto" w:fill="FFFFFF"/>
        </w:rPr>
        <w:t>BUSINESS-TO-BUSINESS E-COMMERCE (B2B e-commerce)</w:t>
      </w:r>
    </w:p>
    <w:p w:rsidR="005B5BC3" w:rsidRDefault="005B5BC3">
      <w:pPr>
        <w:spacing w:after="0" w:line="240" w:lineRule="auto"/>
        <w:rPr>
          <w:rFonts w:ascii="Calibri" w:eastAsia="Calibri" w:hAnsi="Calibri" w:cs="Calibri"/>
          <w:sz w:val="24"/>
          <w:shd w:val="clear" w:color="auto" w:fill="FFFFFF"/>
        </w:rPr>
      </w:pPr>
    </w:p>
    <w:p w:rsidR="005B5BC3" w:rsidRDefault="005B5BC3">
      <w:pPr>
        <w:spacing w:after="0" w:line="240" w:lineRule="auto"/>
        <w:rPr>
          <w:rFonts w:ascii="Calibri" w:eastAsia="Calibri" w:hAnsi="Calibri" w:cs="Calibri"/>
          <w:sz w:val="24"/>
          <w:shd w:val="clear" w:color="auto" w:fill="FFFFFF"/>
        </w:rPr>
      </w:pPr>
    </w:p>
    <w:p w:rsidR="005B5BC3" w:rsidRDefault="00073EF5">
      <w:pPr>
        <w:spacing w:after="0" w:line="240" w:lineRule="auto"/>
        <w:rPr>
          <w:rFonts w:ascii="Calibri" w:eastAsia="Calibri" w:hAnsi="Calibri" w:cs="Calibri"/>
          <w:sz w:val="24"/>
          <w:shd w:val="clear" w:color="auto" w:fill="FFFFFF"/>
        </w:rPr>
      </w:pPr>
      <w:r>
        <w:rPr>
          <w:rFonts w:ascii="Calibri" w:eastAsia="Calibri" w:hAnsi="Calibri" w:cs="Calibri"/>
          <w:sz w:val="24"/>
          <w:shd w:val="clear" w:color="auto" w:fill="FFFFFF"/>
        </w:rPr>
        <w:t>B2B E-Commerce, or Business to Business Electronic Commerce, encompasses the online – through an online sales portal – sale of products and services between companies. This is as opposed to B2C (Business to Consumer), which describes the online business tr</w:t>
      </w:r>
      <w:r>
        <w:rPr>
          <w:rFonts w:ascii="Calibri" w:eastAsia="Calibri" w:hAnsi="Calibri" w:cs="Calibri"/>
          <w:sz w:val="24"/>
          <w:shd w:val="clear" w:color="auto" w:fill="FFFFFF"/>
        </w:rPr>
        <w:t>ansacted between a business and individual customers (not a business entity).</w:t>
      </w:r>
    </w:p>
    <w:p w:rsidR="005B5BC3" w:rsidRDefault="00073EF5">
      <w:pPr>
        <w:spacing w:after="0" w:line="240" w:lineRule="auto"/>
        <w:rPr>
          <w:rFonts w:ascii="Calibri" w:eastAsia="Calibri" w:hAnsi="Calibri" w:cs="Calibri"/>
          <w:sz w:val="24"/>
          <w:shd w:val="clear" w:color="auto" w:fill="FFFFFF"/>
        </w:rPr>
      </w:pPr>
      <w:r>
        <w:rPr>
          <w:rFonts w:ascii="Calibri" w:eastAsia="Calibri" w:hAnsi="Calibri" w:cs="Calibri"/>
          <w:sz w:val="24"/>
          <w:shd w:val="clear" w:color="auto" w:fill="FFFFFF"/>
        </w:rPr>
        <w:t>Where B2C E-Commerce transactions are relatively simple, B2B transactions are much more complex. In B2C, prices are generally fixed, shipping is straightforward, and quantities a</w:t>
      </w:r>
      <w:r>
        <w:rPr>
          <w:rFonts w:ascii="Calibri" w:eastAsia="Calibri" w:hAnsi="Calibri" w:cs="Calibri"/>
          <w:sz w:val="24"/>
          <w:shd w:val="clear" w:color="auto" w:fill="FFFFFF"/>
        </w:rPr>
        <w:t>re low. In contrast, B2B transactions prices are highly variable, relying on a number of pricing variables throughout.</w:t>
      </w:r>
    </w:p>
    <w:p w:rsidR="005B5BC3" w:rsidRDefault="005B5BC3">
      <w:pPr>
        <w:spacing w:after="200" w:line="276" w:lineRule="auto"/>
        <w:rPr>
          <w:rFonts w:ascii="Calibri" w:eastAsia="Calibri" w:hAnsi="Calibri" w:cs="Calibri"/>
        </w:rPr>
      </w:pPr>
    </w:p>
    <w:p w:rsidR="005B5BC3" w:rsidRDefault="00073EF5">
      <w:pPr>
        <w:spacing w:before="120" w:after="144" w:line="240" w:lineRule="auto"/>
        <w:ind w:left="48" w:right="48"/>
        <w:jc w:val="both"/>
        <w:rPr>
          <w:rFonts w:ascii="Calibri" w:eastAsia="Calibri" w:hAnsi="Calibri" w:cs="Calibri"/>
          <w:sz w:val="24"/>
        </w:rPr>
      </w:pPr>
      <w:r>
        <w:rPr>
          <w:rFonts w:ascii="Calibri" w:eastAsia="Calibri" w:hAnsi="Calibri" w:cs="Calibri"/>
          <w:sz w:val="24"/>
        </w:rPr>
        <w:t>Following are the architectural models in B2B e-commerce −</w:t>
      </w:r>
    </w:p>
    <w:p w:rsidR="005B5BC3" w:rsidRDefault="00073EF5">
      <w:pPr>
        <w:numPr>
          <w:ilvl w:val="0"/>
          <w:numId w:val="1"/>
        </w:numPr>
        <w:tabs>
          <w:tab w:val="left" w:pos="720"/>
        </w:tabs>
        <w:spacing w:before="120" w:after="144" w:line="240" w:lineRule="auto"/>
        <w:ind w:left="768" w:right="48" w:hanging="360"/>
        <w:jc w:val="both"/>
        <w:rPr>
          <w:rFonts w:ascii="Calibri" w:eastAsia="Calibri" w:hAnsi="Calibri" w:cs="Calibri"/>
          <w:sz w:val="21"/>
        </w:rPr>
      </w:pPr>
      <w:r>
        <w:rPr>
          <w:rFonts w:ascii="Calibri" w:eastAsia="Calibri" w:hAnsi="Calibri" w:cs="Calibri"/>
          <w:b/>
          <w:sz w:val="21"/>
        </w:rPr>
        <w:t>Supplier Oriented marketplace</w:t>
      </w:r>
      <w:r>
        <w:rPr>
          <w:rFonts w:ascii="Calibri" w:eastAsia="Calibri" w:hAnsi="Calibri" w:cs="Calibri"/>
          <w:sz w:val="21"/>
        </w:rPr>
        <w:t> − In this type of model, a common marketplace provided by supplier is used by both individual customers as well as business users. A supplier offers an e-stores for sales promotion.</w:t>
      </w:r>
    </w:p>
    <w:p w:rsidR="005B5BC3" w:rsidRDefault="00073EF5">
      <w:pPr>
        <w:numPr>
          <w:ilvl w:val="0"/>
          <w:numId w:val="1"/>
        </w:numPr>
        <w:tabs>
          <w:tab w:val="left" w:pos="720"/>
        </w:tabs>
        <w:spacing w:before="120" w:after="144" w:line="240" w:lineRule="auto"/>
        <w:ind w:left="768" w:right="48" w:hanging="360"/>
        <w:jc w:val="both"/>
        <w:rPr>
          <w:rFonts w:ascii="Calibri" w:eastAsia="Calibri" w:hAnsi="Calibri" w:cs="Calibri"/>
          <w:sz w:val="21"/>
        </w:rPr>
      </w:pPr>
      <w:r>
        <w:rPr>
          <w:rFonts w:ascii="Calibri" w:eastAsia="Calibri" w:hAnsi="Calibri" w:cs="Calibri"/>
          <w:b/>
          <w:sz w:val="21"/>
        </w:rPr>
        <w:t>Buyer Oriented marketplace</w:t>
      </w:r>
      <w:r>
        <w:rPr>
          <w:rFonts w:ascii="Calibri" w:eastAsia="Calibri" w:hAnsi="Calibri" w:cs="Calibri"/>
          <w:sz w:val="21"/>
        </w:rPr>
        <w:t> − In this type of model, buyer has his/her own</w:t>
      </w:r>
      <w:r>
        <w:rPr>
          <w:rFonts w:ascii="Calibri" w:eastAsia="Calibri" w:hAnsi="Calibri" w:cs="Calibri"/>
          <w:sz w:val="21"/>
        </w:rPr>
        <w:t xml:space="preserve"> market place or e-market. He invites suppliers to bid on product's catalog. A Buyer company opens a bidding site.</w:t>
      </w:r>
    </w:p>
    <w:p w:rsidR="005B5BC3" w:rsidRDefault="00073EF5">
      <w:pPr>
        <w:numPr>
          <w:ilvl w:val="0"/>
          <w:numId w:val="1"/>
        </w:numPr>
        <w:tabs>
          <w:tab w:val="left" w:pos="720"/>
        </w:tabs>
        <w:spacing w:before="120" w:after="144" w:line="240" w:lineRule="auto"/>
        <w:ind w:left="768" w:right="48" w:hanging="360"/>
        <w:jc w:val="both"/>
        <w:rPr>
          <w:rFonts w:ascii="Calibri" w:eastAsia="Calibri" w:hAnsi="Calibri" w:cs="Calibri"/>
          <w:sz w:val="21"/>
        </w:rPr>
      </w:pPr>
      <w:r>
        <w:rPr>
          <w:rFonts w:ascii="Calibri" w:eastAsia="Calibri" w:hAnsi="Calibri" w:cs="Calibri"/>
          <w:b/>
          <w:sz w:val="21"/>
        </w:rPr>
        <w:t>Intermediary Oriented marketplace</w:t>
      </w:r>
      <w:r>
        <w:rPr>
          <w:rFonts w:ascii="Calibri" w:eastAsia="Calibri" w:hAnsi="Calibri" w:cs="Calibri"/>
          <w:sz w:val="21"/>
        </w:rPr>
        <w:t xml:space="preserve"> − In this type of model, an intermediary company runs a market place where business buyers and sellers can </w:t>
      </w:r>
      <w:r>
        <w:rPr>
          <w:rFonts w:ascii="Calibri" w:eastAsia="Calibri" w:hAnsi="Calibri" w:cs="Calibri"/>
          <w:sz w:val="21"/>
        </w:rPr>
        <w:t>transact with each other.</w:t>
      </w:r>
    </w:p>
    <w:p w:rsidR="005B5BC3" w:rsidRDefault="00073EF5">
      <w:pPr>
        <w:spacing w:before="120" w:after="144" w:line="240" w:lineRule="auto"/>
        <w:ind w:left="48" w:right="48"/>
        <w:jc w:val="both"/>
        <w:rPr>
          <w:rFonts w:ascii="Calibri" w:eastAsia="Calibri" w:hAnsi="Calibri" w:cs="Calibri"/>
          <w:sz w:val="24"/>
        </w:rPr>
      </w:pPr>
      <w:r>
        <w:rPr>
          <w:rFonts w:ascii="Calibri" w:eastAsia="Calibri" w:hAnsi="Calibri" w:cs="Calibri"/>
          <w:sz w:val="24"/>
        </w:rPr>
        <w:t>In B2C model, a business website is a place where all the transactions take place directly between a business organization and a consumer.</w:t>
      </w:r>
    </w:p>
    <w:p w:rsidR="005B5BC3" w:rsidRDefault="00073EF5">
      <w:pPr>
        <w:spacing w:after="0" w:line="240" w:lineRule="auto"/>
        <w:rPr>
          <w:rFonts w:ascii="Calibri" w:eastAsia="Calibri" w:hAnsi="Calibri" w:cs="Calibri"/>
          <w:sz w:val="24"/>
        </w:rPr>
      </w:pPr>
      <w:r>
        <w:rPr>
          <w:noProof/>
        </w:rPr>
        <w:object w:dxaOrig="7228" w:dyaOrig="3988">
          <v:rect id="rectole0000000000" o:spid="_x0000_i1025" style="width:361.7pt;height:199.7pt" o:ole="" o:preferrelative="t" stroked="f">
            <v:imagedata r:id="rId5" o:title=""/>
          </v:rect>
          <o:OLEObject Type="Embed" ProgID="StaticMetafile" ShapeID="rectole0000000000" DrawAspect="Content" ObjectID="_1646918678" r:id="rId6"/>
        </w:object>
      </w:r>
    </w:p>
    <w:p w:rsidR="005B5BC3" w:rsidRDefault="00073EF5">
      <w:pPr>
        <w:spacing w:before="120" w:after="144" w:line="240" w:lineRule="auto"/>
        <w:ind w:left="48" w:right="48"/>
        <w:jc w:val="both"/>
        <w:rPr>
          <w:rFonts w:ascii="Calibri" w:eastAsia="Calibri" w:hAnsi="Calibri" w:cs="Calibri"/>
          <w:sz w:val="24"/>
        </w:rPr>
      </w:pPr>
      <w:r>
        <w:rPr>
          <w:rFonts w:ascii="Calibri" w:eastAsia="Calibri" w:hAnsi="Calibri" w:cs="Calibri"/>
          <w:sz w:val="24"/>
        </w:rPr>
        <w:lastRenderedPageBreak/>
        <w:t>In the B2C model, a consumer goes to the website, selects a cata</w:t>
      </w:r>
      <w:r>
        <w:rPr>
          <w:rFonts w:ascii="Calibri" w:eastAsia="Calibri" w:hAnsi="Calibri" w:cs="Calibri"/>
          <w:sz w:val="24"/>
        </w:rPr>
        <w:t>log, orders the catalog, and an email is sent to the business organization. After receiving the order, goods are dispatched to the customer. Following are the key features of the B2C model −</w:t>
      </w:r>
    </w:p>
    <w:p w:rsidR="005B5BC3" w:rsidRDefault="00073EF5">
      <w:pPr>
        <w:numPr>
          <w:ilvl w:val="0"/>
          <w:numId w:val="2"/>
        </w:numPr>
        <w:tabs>
          <w:tab w:val="left" w:pos="720"/>
        </w:tabs>
        <w:spacing w:before="100" w:after="75" w:line="240" w:lineRule="auto"/>
        <w:ind w:left="720" w:hanging="360"/>
        <w:rPr>
          <w:rFonts w:ascii="Calibri" w:eastAsia="Calibri" w:hAnsi="Calibri" w:cs="Calibri"/>
          <w:sz w:val="21"/>
        </w:rPr>
      </w:pPr>
      <w:r>
        <w:rPr>
          <w:rFonts w:ascii="Calibri" w:eastAsia="Calibri" w:hAnsi="Calibri" w:cs="Calibri"/>
          <w:sz w:val="21"/>
        </w:rPr>
        <w:t>Heavy advertising required to attract customers.</w:t>
      </w:r>
    </w:p>
    <w:p w:rsidR="005B5BC3" w:rsidRDefault="00073EF5">
      <w:pPr>
        <w:numPr>
          <w:ilvl w:val="0"/>
          <w:numId w:val="2"/>
        </w:numPr>
        <w:tabs>
          <w:tab w:val="left" w:pos="720"/>
        </w:tabs>
        <w:spacing w:before="100" w:after="75" w:line="240" w:lineRule="auto"/>
        <w:ind w:left="720" w:hanging="360"/>
        <w:rPr>
          <w:rFonts w:ascii="Calibri" w:eastAsia="Calibri" w:hAnsi="Calibri" w:cs="Calibri"/>
          <w:sz w:val="21"/>
        </w:rPr>
      </w:pPr>
      <w:r>
        <w:rPr>
          <w:rFonts w:ascii="Calibri" w:eastAsia="Calibri" w:hAnsi="Calibri" w:cs="Calibri"/>
          <w:sz w:val="21"/>
        </w:rPr>
        <w:t>High investments</w:t>
      </w:r>
      <w:r>
        <w:rPr>
          <w:rFonts w:ascii="Calibri" w:eastAsia="Calibri" w:hAnsi="Calibri" w:cs="Calibri"/>
          <w:sz w:val="21"/>
        </w:rPr>
        <w:t xml:space="preserve"> in terms of hardware/software.</w:t>
      </w:r>
    </w:p>
    <w:p w:rsidR="005B5BC3" w:rsidRDefault="00073EF5">
      <w:pPr>
        <w:numPr>
          <w:ilvl w:val="0"/>
          <w:numId w:val="2"/>
        </w:numPr>
        <w:tabs>
          <w:tab w:val="left" w:pos="720"/>
        </w:tabs>
        <w:spacing w:before="100" w:after="75" w:line="240" w:lineRule="auto"/>
        <w:ind w:left="720" w:hanging="360"/>
        <w:rPr>
          <w:rFonts w:ascii="Calibri" w:eastAsia="Calibri" w:hAnsi="Calibri" w:cs="Calibri"/>
          <w:sz w:val="21"/>
        </w:rPr>
      </w:pPr>
      <w:r>
        <w:rPr>
          <w:rFonts w:ascii="Calibri" w:eastAsia="Calibri" w:hAnsi="Calibri" w:cs="Calibri"/>
          <w:sz w:val="21"/>
        </w:rPr>
        <w:t>Support or good customer care service.</w:t>
      </w:r>
    </w:p>
    <w:p w:rsidR="005B5BC3" w:rsidRDefault="005B5BC3">
      <w:pPr>
        <w:spacing w:after="200" w:line="276" w:lineRule="auto"/>
        <w:rPr>
          <w:rFonts w:ascii="Calibri" w:eastAsia="Calibri" w:hAnsi="Calibri" w:cs="Calibri"/>
        </w:rPr>
      </w:pPr>
    </w:p>
    <w:p w:rsidR="005B5BC3" w:rsidRDefault="00073EF5">
      <w:pPr>
        <w:spacing w:before="330" w:after="165" w:line="240" w:lineRule="auto"/>
        <w:rPr>
          <w:rFonts w:ascii="Calibri" w:eastAsia="Calibri" w:hAnsi="Calibri" w:cs="Calibri"/>
          <w:sz w:val="24"/>
          <w:shd w:val="clear" w:color="auto" w:fill="FFFFFF"/>
        </w:rPr>
      </w:pPr>
      <w:r>
        <w:rPr>
          <w:rFonts w:ascii="Calibri" w:eastAsia="Calibri" w:hAnsi="Calibri" w:cs="Calibri"/>
          <w:b/>
          <w:sz w:val="28"/>
          <w:shd w:val="clear" w:color="auto" w:fill="FFFFFF"/>
        </w:rPr>
        <w:t>Characteristics of B2B e-Commerce</w:t>
      </w:r>
    </w:p>
    <w:p w:rsidR="005B5BC3" w:rsidRDefault="00073EF5">
      <w:pPr>
        <w:numPr>
          <w:ilvl w:val="0"/>
          <w:numId w:val="3"/>
        </w:numPr>
        <w:spacing w:after="288" w:line="240" w:lineRule="auto"/>
        <w:ind w:left="720" w:hanging="360"/>
        <w:rPr>
          <w:rFonts w:ascii="Calibri" w:eastAsia="Calibri" w:hAnsi="Calibri" w:cs="Calibri"/>
          <w:sz w:val="24"/>
          <w:shd w:val="clear" w:color="auto" w:fill="FFFFFF"/>
        </w:rPr>
      </w:pPr>
      <w:r>
        <w:rPr>
          <w:rFonts w:ascii="Calibri" w:eastAsia="Calibri" w:hAnsi="Calibri" w:cs="Calibri"/>
          <w:sz w:val="24"/>
          <w:shd w:val="clear" w:color="auto" w:fill="FFFFFF"/>
        </w:rPr>
        <w:t xml:space="preserve">Multiple decision makers </w:t>
      </w:r>
    </w:p>
    <w:p w:rsidR="005B5BC3" w:rsidRDefault="00073EF5">
      <w:pPr>
        <w:numPr>
          <w:ilvl w:val="0"/>
          <w:numId w:val="3"/>
        </w:numPr>
        <w:spacing w:after="288" w:line="240" w:lineRule="auto"/>
        <w:ind w:left="720" w:hanging="360"/>
        <w:rPr>
          <w:rFonts w:ascii="Calibri" w:eastAsia="Calibri" w:hAnsi="Calibri" w:cs="Calibri"/>
          <w:sz w:val="24"/>
          <w:shd w:val="clear" w:color="auto" w:fill="FFFFFF"/>
        </w:rPr>
      </w:pPr>
      <w:r>
        <w:rPr>
          <w:rFonts w:ascii="Calibri" w:eastAsia="Calibri" w:hAnsi="Calibri" w:cs="Calibri"/>
          <w:sz w:val="24"/>
          <w:shd w:val="clear" w:color="auto" w:fill="FFFFFF"/>
        </w:rPr>
        <w:t>Longer decision cycle</w:t>
      </w:r>
    </w:p>
    <w:p w:rsidR="005B5BC3" w:rsidRDefault="00073EF5">
      <w:pPr>
        <w:numPr>
          <w:ilvl w:val="0"/>
          <w:numId w:val="3"/>
        </w:numPr>
        <w:spacing w:after="288" w:line="240" w:lineRule="auto"/>
        <w:ind w:left="720" w:hanging="360"/>
        <w:rPr>
          <w:rFonts w:ascii="Calibri" w:eastAsia="Calibri" w:hAnsi="Calibri" w:cs="Calibri"/>
          <w:sz w:val="24"/>
          <w:shd w:val="clear" w:color="auto" w:fill="FFFFFF"/>
        </w:rPr>
      </w:pPr>
      <w:r>
        <w:rPr>
          <w:rFonts w:ascii="Calibri" w:eastAsia="Calibri" w:hAnsi="Calibri" w:cs="Calibri"/>
          <w:sz w:val="24"/>
          <w:shd w:val="clear" w:color="auto" w:fill="FFFFFF"/>
        </w:rPr>
        <w:t>Customer specific discounts</w:t>
      </w:r>
    </w:p>
    <w:p w:rsidR="005B5BC3" w:rsidRDefault="00073EF5">
      <w:pPr>
        <w:numPr>
          <w:ilvl w:val="0"/>
          <w:numId w:val="3"/>
        </w:numPr>
        <w:spacing w:after="288" w:line="240" w:lineRule="auto"/>
        <w:ind w:left="720" w:hanging="360"/>
        <w:rPr>
          <w:rFonts w:ascii="Calibri" w:eastAsia="Calibri" w:hAnsi="Calibri" w:cs="Calibri"/>
          <w:sz w:val="24"/>
          <w:shd w:val="clear" w:color="auto" w:fill="FFFFFF"/>
        </w:rPr>
      </w:pPr>
      <w:r>
        <w:rPr>
          <w:rFonts w:ascii="Calibri" w:eastAsia="Calibri" w:hAnsi="Calibri" w:cs="Calibri"/>
          <w:sz w:val="24"/>
          <w:shd w:val="clear" w:color="auto" w:fill="FFFFFF"/>
        </w:rPr>
        <w:t>Conflict with direct sales channels</w:t>
      </w:r>
    </w:p>
    <w:p w:rsidR="005B5BC3" w:rsidRDefault="00073EF5">
      <w:pPr>
        <w:numPr>
          <w:ilvl w:val="0"/>
          <w:numId w:val="3"/>
        </w:numPr>
        <w:spacing w:after="288" w:line="240" w:lineRule="auto"/>
        <w:ind w:left="720" w:hanging="360"/>
        <w:rPr>
          <w:rFonts w:ascii="Calibri" w:eastAsia="Calibri" w:hAnsi="Calibri" w:cs="Calibri"/>
          <w:sz w:val="24"/>
          <w:shd w:val="clear" w:color="auto" w:fill="FFFFFF"/>
        </w:rPr>
      </w:pPr>
      <w:r>
        <w:rPr>
          <w:rFonts w:ascii="Calibri" w:eastAsia="Calibri" w:hAnsi="Calibri" w:cs="Calibri"/>
          <w:sz w:val="24"/>
          <w:shd w:val="clear" w:color="auto" w:fill="FFFFFF"/>
        </w:rPr>
        <w:t>International markets</w:t>
      </w:r>
    </w:p>
    <w:p w:rsidR="005B5BC3" w:rsidRDefault="00073EF5">
      <w:pPr>
        <w:keepNext/>
        <w:keepLines/>
        <w:spacing w:after="0" w:line="600" w:lineRule="auto"/>
        <w:rPr>
          <w:rFonts w:ascii="Calibri" w:eastAsia="Calibri" w:hAnsi="Calibri" w:cs="Calibri"/>
          <w:sz w:val="33"/>
        </w:rPr>
      </w:pPr>
      <w:r>
        <w:rPr>
          <w:rFonts w:ascii="Calibri" w:eastAsia="Calibri" w:hAnsi="Calibri" w:cs="Calibri"/>
          <w:b/>
          <w:sz w:val="33"/>
        </w:rPr>
        <w:t>What is the B2B eCommerce Business Model?</w:t>
      </w:r>
    </w:p>
    <w:p w:rsidR="005B5BC3" w:rsidRDefault="00073EF5">
      <w:pPr>
        <w:spacing w:after="0" w:line="240" w:lineRule="auto"/>
        <w:rPr>
          <w:rFonts w:ascii="Calibri" w:eastAsia="Calibri" w:hAnsi="Calibri" w:cs="Calibri"/>
          <w:sz w:val="24"/>
        </w:rPr>
      </w:pPr>
      <w:r>
        <w:rPr>
          <w:rFonts w:ascii="Calibri" w:eastAsia="Calibri" w:hAnsi="Calibri" w:cs="Calibri"/>
          <w:sz w:val="24"/>
        </w:rPr>
        <w:t>In simple terms, the B2B </w:t>
      </w:r>
      <w:r>
        <w:rPr>
          <w:rFonts w:ascii="Calibri" w:eastAsia="Calibri" w:hAnsi="Calibri" w:cs="Calibri"/>
          <w:sz w:val="24"/>
          <w:u w:val="single"/>
        </w:rPr>
        <w:t>eCommerce Business</w:t>
      </w:r>
      <w:r>
        <w:rPr>
          <w:rFonts w:ascii="Calibri" w:eastAsia="Calibri" w:hAnsi="Calibri" w:cs="Calibri"/>
          <w:sz w:val="24"/>
        </w:rPr>
        <w:t xml:space="preserve"> is a form of electronic commerce that deals with the transaction of goods and services between businesses through the internet. In most cases, this </w:t>
      </w:r>
      <w:r>
        <w:rPr>
          <w:rFonts w:ascii="Calibri" w:eastAsia="Calibri" w:hAnsi="Calibri" w:cs="Calibri"/>
          <w:sz w:val="24"/>
        </w:rPr>
        <w:t>transaction is performed through an online portal. The main objective of this business model is to increase the business efficiency and revenue of retailers. Rather than manually processing orders, all the orders in the B2B model are processed in the digit</w:t>
      </w:r>
      <w:r>
        <w:rPr>
          <w:rFonts w:ascii="Calibri" w:eastAsia="Calibri" w:hAnsi="Calibri" w:cs="Calibri"/>
          <w:sz w:val="24"/>
        </w:rPr>
        <w:t>al platform. Contrary to the conventional eCommerce model of purchase and sale between the consumer and seller, the B2B model deals in commercial transactions between businesses.</w:t>
      </w:r>
    </w:p>
    <w:p w:rsidR="005B5BC3" w:rsidRDefault="00073EF5">
      <w:pPr>
        <w:spacing w:after="225" w:line="240" w:lineRule="auto"/>
        <w:rPr>
          <w:rFonts w:ascii="Calibri" w:eastAsia="Calibri" w:hAnsi="Calibri" w:cs="Calibri"/>
          <w:sz w:val="24"/>
        </w:rPr>
      </w:pPr>
      <w:r>
        <w:rPr>
          <w:rFonts w:ascii="Calibri" w:eastAsia="Calibri" w:hAnsi="Calibri" w:cs="Calibri"/>
          <w:sz w:val="24"/>
        </w:rPr>
        <w:t>The crux of this business model is based on careful planning in order to have</w:t>
      </w:r>
      <w:r>
        <w:rPr>
          <w:rFonts w:ascii="Calibri" w:eastAsia="Calibri" w:hAnsi="Calibri" w:cs="Calibri"/>
          <w:sz w:val="24"/>
        </w:rPr>
        <w:t xml:space="preserve"> efficient and profitable transactions in consideration with complex market conditions.</w:t>
      </w:r>
    </w:p>
    <w:p w:rsidR="005B5BC3" w:rsidRDefault="00073EF5">
      <w:pPr>
        <w:keepNext/>
        <w:keepLines/>
        <w:spacing w:after="0" w:line="600" w:lineRule="auto"/>
        <w:rPr>
          <w:rFonts w:ascii="Calibri" w:eastAsia="Calibri" w:hAnsi="Calibri" w:cs="Calibri"/>
          <w:i/>
          <w:sz w:val="35"/>
        </w:rPr>
      </w:pPr>
      <w:r>
        <w:rPr>
          <w:rFonts w:ascii="Calibri" w:eastAsia="Calibri" w:hAnsi="Calibri" w:cs="Calibri"/>
          <w:b/>
          <w:sz w:val="28"/>
        </w:rPr>
        <w:t>B2B eCommerce Business Model Advantages</w:t>
      </w:r>
    </w:p>
    <w:p w:rsidR="005B5BC3" w:rsidRDefault="00073EF5">
      <w:pPr>
        <w:numPr>
          <w:ilvl w:val="0"/>
          <w:numId w:val="4"/>
        </w:numPr>
        <w:tabs>
          <w:tab w:val="left" w:pos="720"/>
        </w:tabs>
        <w:spacing w:after="0" w:line="240" w:lineRule="auto"/>
        <w:ind w:hanging="360"/>
        <w:rPr>
          <w:rFonts w:ascii="Calibri" w:eastAsia="Calibri" w:hAnsi="Calibri" w:cs="Calibri"/>
          <w:sz w:val="24"/>
        </w:rPr>
      </w:pPr>
      <w:r>
        <w:rPr>
          <w:rFonts w:ascii="Calibri" w:eastAsia="Calibri" w:hAnsi="Calibri" w:cs="Calibri"/>
          <w:sz w:val="24"/>
        </w:rPr>
        <w:t>Market Predictability</w:t>
      </w:r>
    </w:p>
    <w:p w:rsidR="005B5BC3" w:rsidRDefault="00073EF5">
      <w:pPr>
        <w:numPr>
          <w:ilvl w:val="0"/>
          <w:numId w:val="4"/>
        </w:numPr>
        <w:spacing w:after="200" w:line="276" w:lineRule="auto"/>
        <w:ind w:hanging="360"/>
        <w:rPr>
          <w:rFonts w:ascii="Calibri" w:eastAsia="Calibri" w:hAnsi="Calibri" w:cs="Calibri"/>
          <w:sz w:val="24"/>
        </w:rPr>
      </w:pPr>
      <w:r>
        <w:rPr>
          <w:rFonts w:ascii="Calibri" w:eastAsia="Calibri" w:hAnsi="Calibri" w:cs="Calibri"/>
          <w:sz w:val="24"/>
        </w:rPr>
        <w:t>Better Sales</w:t>
      </w:r>
    </w:p>
    <w:p w:rsidR="005B5BC3" w:rsidRDefault="00073EF5">
      <w:pPr>
        <w:numPr>
          <w:ilvl w:val="0"/>
          <w:numId w:val="4"/>
        </w:numPr>
        <w:spacing w:after="200" w:line="276" w:lineRule="auto"/>
        <w:ind w:hanging="360"/>
        <w:rPr>
          <w:rFonts w:ascii="Calibri" w:eastAsia="Calibri" w:hAnsi="Calibri" w:cs="Calibri"/>
          <w:sz w:val="24"/>
        </w:rPr>
      </w:pPr>
      <w:r>
        <w:rPr>
          <w:rFonts w:ascii="Calibri" w:eastAsia="Calibri" w:hAnsi="Calibri" w:cs="Calibri"/>
          <w:sz w:val="24"/>
        </w:rPr>
        <w:t>Lower Costs</w:t>
      </w:r>
    </w:p>
    <w:p w:rsidR="005B5BC3" w:rsidRDefault="00073EF5">
      <w:pPr>
        <w:numPr>
          <w:ilvl w:val="0"/>
          <w:numId w:val="4"/>
        </w:numPr>
        <w:spacing w:after="200" w:line="276" w:lineRule="auto"/>
        <w:ind w:hanging="360"/>
        <w:rPr>
          <w:rFonts w:ascii="Calibri" w:eastAsia="Calibri" w:hAnsi="Calibri" w:cs="Calibri"/>
          <w:sz w:val="24"/>
        </w:rPr>
      </w:pPr>
      <w:r>
        <w:rPr>
          <w:rFonts w:ascii="Calibri" w:eastAsia="Calibri" w:hAnsi="Calibri" w:cs="Calibri"/>
          <w:sz w:val="24"/>
        </w:rPr>
        <w:t>Data Centric Process</w:t>
      </w:r>
    </w:p>
    <w:p w:rsidR="005B5BC3" w:rsidRDefault="00073EF5">
      <w:pPr>
        <w:keepNext/>
        <w:keepLines/>
        <w:spacing w:after="0" w:line="600" w:lineRule="auto"/>
        <w:rPr>
          <w:rFonts w:ascii="Calibri" w:eastAsia="Calibri" w:hAnsi="Calibri" w:cs="Calibri"/>
          <w:sz w:val="28"/>
        </w:rPr>
      </w:pPr>
      <w:r>
        <w:rPr>
          <w:rFonts w:ascii="Calibri" w:eastAsia="Calibri" w:hAnsi="Calibri" w:cs="Calibri"/>
          <w:b/>
          <w:sz w:val="28"/>
        </w:rPr>
        <w:lastRenderedPageBreak/>
        <w:t>B2B eCommerce Business Model Disadvantages</w:t>
      </w:r>
    </w:p>
    <w:p w:rsidR="005B5BC3" w:rsidRDefault="00073EF5">
      <w:pPr>
        <w:numPr>
          <w:ilvl w:val="0"/>
          <w:numId w:val="5"/>
        </w:numPr>
        <w:spacing w:after="200" w:line="276" w:lineRule="auto"/>
        <w:ind w:left="720" w:hanging="360"/>
        <w:rPr>
          <w:rFonts w:ascii="Calibri" w:eastAsia="Calibri" w:hAnsi="Calibri" w:cs="Calibri"/>
        </w:rPr>
      </w:pPr>
      <w:r>
        <w:rPr>
          <w:rFonts w:ascii="Calibri" w:eastAsia="Calibri" w:hAnsi="Calibri" w:cs="Calibri"/>
        </w:rPr>
        <w:t>Limited Market</w:t>
      </w:r>
    </w:p>
    <w:p w:rsidR="005B5BC3" w:rsidRDefault="00073EF5">
      <w:pPr>
        <w:numPr>
          <w:ilvl w:val="0"/>
          <w:numId w:val="5"/>
        </w:numPr>
        <w:spacing w:after="200" w:line="276" w:lineRule="auto"/>
        <w:ind w:left="720" w:hanging="360"/>
        <w:rPr>
          <w:rFonts w:ascii="Calibri" w:eastAsia="Calibri" w:hAnsi="Calibri" w:cs="Calibri"/>
        </w:rPr>
      </w:pPr>
      <w:r>
        <w:rPr>
          <w:rFonts w:ascii="Calibri" w:eastAsia="Calibri" w:hAnsi="Calibri" w:cs="Calibri"/>
        </w:rPr>
        <w:t>Lengthy Decision</w:t>
      </w:r>
    </w:p>
    <w:p w:rsidR="005B5BC3" w:rsidRDefault="00073EF5">
      <w:pPr>
        <w:numPr>
          <w:ilvl w:val="0"/>
          <w:numId w:val="5"/>
        </w:numPr>
        <w:spacing w:after="200" w:line="276" w:lineRule="auto"/>
        <w:ind w:left="720" w:hanging="360"/>
        <w:rPr>
          <w:rFonts w:ascii="Calibri" w:eastAsia="Calibri" w:hAnsi="Calibri" w:cs="Calibri"/>
        </w:rPr>
      </w:pPr>
      <w:r>
        <w:rPr>
          <w:rFonts w:ascii="Calibri" w:eastAsia="Calibri" w:hAnsi="Calibri" w:cs="Calibri"/>
        </w:rPr>
        <w:t>Inverted Structure</w:t>
      </w:r>
    </w:p>
    <w:p w:rsidR="005B5BC3" w:rsidRDefault="00073EF5">
      <w:pPr>
        <w:spacing w:before="750" w:after="100" w:line="240" w:lineRule="auto"/>
        <w:rPr>
          <w:rFonts w:ascii="Calibri" w:eastAsia="Calibri" w:hAnsi="Calibri" w:cs="Calibri"/>
          <w:spacing w:val="-23"/>
          <w:sz w:val="36"/>
          <w:shd w:val="clear" w:color="auto" w:fill="FFFFFF"/>
        </w:rPr>
      </w:pPr>
      <w:r>
        <w:rPr>
          <w:rFonts w:ascii="Calibri" w:eastAsia="Calibri" w:hAnsi="Calibri" w:cs="Calibri"/>
          <w:b/>
          <w:spacing w:val="-23"/>
          <w:sz w:val="28"/>
          <w:shd w:val="clear" w:color="auto" w:fill="FFFFFF"/>
        </w:rPr>
        <w:t>What is Just in Time (JIT) inventory?</w:t>
      </w:r>
    </w:p>
    <w:p w:rsidR="005B5BC3" w:rsidRDefault="00073EF5">
      <w:pPr>
        <w:spacing w:after="0" w:line="240" w:lineRule="auto"/>
        <w:rPr>
          <w:rFonts w:ascii="Calibri" w:eastAsia="Calibri" w:hAnsi="Calibri" w:cs="Calibri"/>
          <w:sz w:val="26"/>
          <w:shd w:val="clear" w:color="auto" w:fill="FFFFFF"/>
        </w:rPr>
      </w:pPr>
      <w:r>
        <w:rPr>
          <w:rFonts w:ascii="Calibri" w:eastAsia="Calibri" w:hAnsi="Calibri" w:cs="Calibri"/>
          <w:sz w:val="26"/>
          <w:shd w:val="clear" w:color="auto" w:fill="FFFFFF"/>
        </w:rPr>
        <w:t>JIT is a method of supply chain management that is designed to cut costs, increase efficiency, and decrease waste by receivi</w:t>
      </w:r>
      <w:r>
        <w:rPr>
          <w:rFonts w:ascii="Calibri" w:eastAsia="Calibri" w:hAnsi="Calibri" w:cs="Calibri"/>
          <w:sz w:val="26"/>
          <w:shd w:val="clear" w:color="auto" w:fill="FFFFFF"/>
        </w:rPr>
        <w:t>ng goods when they are needed. It effectively means having enough inventory available to meet customer demand but no more than just enough, so you need to stockpile the remainder pretty quickly thereafter.</w:t>
      </w:r>
    </w:p>
    <w:p w:rsidR="005B5BC3" w:rsidRDefault="00073EF5">
      <w:pPr>
        <w:keepNext/>
        <w:keepLines/>
        <w:spacing w:before="750" w:after="0" w:line="276" w:lineRule="auto"/>
        <w:rPr>
          <w:rFonts w:ascii="Calibri" w:eastAsia="Calibri" w:hAnsi="Calibri" w:cs="Calibri"/>
          <w:spacing w:val="-15"/>
          <w:shd w:val="clear" w:color="auto" w:fill="FFFFFF"/>
        </w:rPr>
      </w:pPr>
      <w:r>
        <w:rPr>
          <w:rFonts w:ascii="Calibri" w:eastAsia="Calibri" w:hAnsi="Calibri" w:cs="Calibri"/>
          <w:b/>
          <w:spacing w:val="-15"/>
          <w:sz w:val="28"/>
          <w:shd w:val="clear" w:color="auto" w:fill="FFFFFF"/>
        </w:rPr>
        <w:t>Advantages of JIT inventory</w:t>
      </w:r>
    </w:p>
    <w:p w:rsidR="005B5BC3" w:rsidRDefault="00073EF5">
      <w:pPr>
        <w:spacing w:after="0" w:line="240" w:lineRule="auto"/>
        <w:rPr>
          <w:rFonts w:ascii="Calibri" w:eastAsia="Calibri" w:hAnsi="Calibri" w:cs="Calibri"/>
          <w:sz w:val="26"/>
          <w:shd w:val="clear" w:color="auto" w:fill="FFFFFF"/>
        </w:rPr>
      </w:pPr>
      <w:r>
        <w:rPr>
          <w:rFonts w:ascii="Calibri" w:eastAsia="Calibri" w:hAnsi="Calibri" w:cs="Calibri"/>
          <w:sz w:val="26"/>
          <w:shd w:val="clear" w:color="auto" w:fill="FFFFFF"/>
        </w:rPr>
        <w:t>JIT has several benefits to a company’s production process, including:</w:t>
      </w:r>
    </w:p>
    <w:p w:rsidR="005B5BC3" w:rsidRDefault="00073EF5">
      <w:pPr>
        <w:numPr>
          <w:ilvl w:val="0"/>
          <w:numId w:val="6"/>
        </w:numPr>
        <w:spacing w:before="100" w:after="75" w:line="240" w:lineRule="auto"/>
        <w:ind w:left="720" w:hanging="360"/>
        <w:rPr>
          <w:rFonts w:ascii="Calibri" w:eastAsia="Calibri" w:hAnsi="Calibri" w:cs="Calibri"/>
          <w:sz w:val="26"/>
          <w:shd w:val="clear" w:color="auto" w:fill="FFFFFF"/>
        </w:rPr>
      </w:pPr>
      <w:r>
        <w:rPr>
          <w:rFonts w:ascii="Calibri" w:eastAsia="Calibri" w:hAnsi="Calibri" w:cs="Calibri"/>
          <w:sz w:val="26"/>
          <w:shd w:val="clear" w:color="auto" w:fill="FFFFFF"/>
        </w:rPr>
        <w:t>Reduced storage costs</w:t>
      </w:r>
    </w:p>
    <w:p w:rsidR="005B5BC3" w:rsidRDefault="00073EF5">
      <w:pPr>
        <w:numPr>
          <w:ilvl w:val="0"/>
          <w:numId w:val="6"/>
        </w:numPr>
        <w:spacing w:before="100" w:after="75" w:line="240" w:lineRule="auto"/>
        <w:ind w:left="720" w:hanging="360"/>
        <w:rPr>
          <w:rFonts w:ascii="Calibri" w:eastAsia="Calibri" w:hAnsi="Calibri" w:cs="Calibri"/>
          <w:sz w:val="26"/>
          <w:shd w:val="clear" w:color="auto" w:fill="FFFFFF"/>
        </w:rPr>
      </w:pPr>
      <w:r>
        <w:rPr>
          <w:rFonts w:ascii="Calibri" w:eastAsia="Calibri" w:hAnsi="Calibri" w:cs="Calibri"/>
          <w:sz w:val="26"/>
          <w:shd w:val="clear" w:color="auto" w:fill="FFFFFF"/>
        </w:rPr>
        <w:t>Improved communication</w:t>
      </w:r>
    </w:p>
    <w:p w:rsidR="005B5BC3" w:rsidRDefault="00073EF5">
      <w:pPr>
        <w:numPr>
          <w:ilvl w:val="0"/>
          <w:numId w:val="6"/>
        </w:numPr>
        <w:spacing w:before="100" w:after="75" w:line="240" w:lineRule="auto"/>
        <w:ind w:left="720" w:hanging="360"/>
        <w:rPr>
          <w:rFonts w:ascii="Calibri" w:eastAsia="Calibri" w:hAnsi="Calibri" w:cs="Calibri"/>
          <w:sz w:val="26"/>
          <w:shd w:val="clear" w:color="auto" w:fill="FFFFFF"/>
        </w:rPr>
      </w:pPr>
      <w:r>
        <w:rPr>
          <w:rFonts w:ascii="Calibri" w:eastAsia="Calibri" w:hAnsi="Calibri" w:cs="Calibri"/>
          <w:sz w:val="26"/>
          <w:shd w:val="clear" w:color="auto" w:fill="FFFFFF"/>
        </w:rPr>
        <w:t>Less waste</w:t>
      </w:r>
    </w:p>
    <w:p w:rsidR="005B5BC3" w:rsidRDefault="00073EF5">
      <w:pPr>
        <w:numPr>
          <w:ilvl w:val="0"/>
          <w:numId w:val="6"/>
        </w:numPr>
        <w:spacing w:after="200" w:line="276" w:lineRule="auto"/>
        <w:ind w:left="720" w:hanging="360"/>
        <w:rPr>
          <w:rFonts w:ascii="Calibri" w:eastAsia="Calibri" w:hAnsi="Calibri" w:cs="Calibri"/>
        </w:rPr>
      </w:pPr>
      <w:r>
        <w:rPr>
          <w:rFonts w:ascii="Calibri" w:eastAsia="Calibri" w:hAnsi="Calibri" w:cs="Calibri"/>
          <w:sz w:val="26"/>
          <w:shd w:val="clear" w:color="auto" w:fill="FFFFFF"/>
        </w:rPr>
        <w:t>Smaller inventory investments</w:t>
      </w:r>
    </w:p>
    <w:p w:rsidR="005B5BC3" w:rsidRDefault="005B5BC3">
      <w:pPr>
        <w:spacing w:after="200" w:line="276" w:lineRule="auto"/>
        <w:ind w:left="720"/>
        <w:rPr>
          <w:rFonts w:ascii="Calibri" w:eastAsia="Calibri" w:hAnsi="Calibri" w:cs="Calibri"/>
          <w:sz w:val="26"/>
          <w:shd w:val="clear" w:color="auto" w:fill="FFFFFF"/>
        </w:rPr>
      </w:pPr>
    </w:p>
    <w:p w:rsidR="005B5BC3" w:rsidRDefault="00073EF5">
      <w:pPr>
        <w:keepNext/>
        <w:keepLines/>
        <w:spacing w:after="0" w:line="276" w:lineRule="auto"/>
        <w:rPr>
          <w:rFonts w:ascii="Calibri" w:eastAsia="Calibri" w:hAnsi="Calibri" w:cs="Calibri"/>
          <w:b/>
          <w:spacing w:val="-15"/>
          <w:sz w:val="28"/>
          <w:shd w:val="clear" w:color="auto" w:fill="FFFFFF"/>
        </w:rPr>
      </w:pPr>
      <w:r>
        <w:rPr>
          <w:rFonts w:ascii="Calibri" w:eastAsia="Calibri" w:hAnsi="Calibri" w:cs="Calibri"/>
          <w:b/>
          <w:spacing w:val="-15"/>
          <w:sz w:val="28"/>
          <w:shd w:val="clear" w:color="auto" w:fill="FFFFFF"/>
        </w:rPr>
        <w:t>Disadvantages  of JIT inventory</w:t>
      </w:r>
    </w:p>
    <w:p w:rsidR="005B5BC3" w:rsidRDefault="00073EF5">
      <w:pPr>
        <w:numPr>
          <w:ilvl w:val="0"/>
          <w:numId w:val="7"/>
        </w:numPr>
        <w:tabs>
          <w:tab w:val="left" w:pos="720"/>
        </w:tabs>
        <w:spacing w:before="100" w:after="75" w:line="240" w:lineRule="auto"/>
        <w:ind w:hanging="360"/>
        <w:rPr>
          <w:rFonts w:ascii="Calibri" w:eastAsia="Calibri" w:hAnsi="Calibri" w:cs="Calibri"/>
          <w:sz w:val="26"/>
          <w:shd w:val="clear" w:color="auto" w:fill="FFFFFF"/>
        </w:rPr>
      </w:pPr>
      <w:r>
        <w:rPr>
          <w:rFonts w:ascii="Calibri" w:eastAsia="Calibri" w:hAnsi="Calibri" w:cs="Calibri"/>
          <w:sz w:val="26"/>
          <w:shd w:val="clear" w:color="auto" w:fill="FFFFFF"/>
        </w:rPr>
        <w:t>Hard to implement</w:t>
      </w:r>
    </w:p>
    <w:p w:rsidR="005B5BC3" w:rsidRDefault="00073EF5">
      <w:pPr>
        <w:numPr>
          <w:ilvl w:val="0"/>
          <w:numId w:val="7"/>
        </w:numPr>
        <w:tabs>
          <w:tab w:val="left" w:pos="720"/>
        </w:tabs>
        <w:spacing w:before="100" w:after="75" w:line="240" w:lineRule="auto"/>
        <w:ind w:hanging="360"/>
        <w:rPr>
          <w:rFonts w:ascii="Calibri" w:eastAsia="Calibri" w:hAnsi="Calibri" w:cs="Calibri"/>
          <w:sz w:val="26"/>
          <w:shd w:val="clear" w:color="auto" w:fill="FFFFFF"/>
        </w:rPr>
      </w:pPr>
      <w:r>
        <w:rPr>
          <w:rFonts w:ascii="Calibri" w:eastAsia="Calibri" w:hAnsi="Calibri" w:cs="Calibri"/>
          <w:sz w:val="26"/>
          <w:shd w:val="clear" w:color="auto" w:fill="FFFFFF"/>
        </w:rPr>
        <w:t>Greater risk of supply chain failure</w:t>
      </w:r>
    </w:p>
    <w:p w:rsidR="005B5BC3" w:rsidRDefault="00073EF5">
      <w:pPr>
        <w:numPr>
          <w:ilvl w:val="0"/>
          <w:numId w:val="7"/>
        </w:numPr>
        <w:tabs>
          <w:tab w:val="left" w:pos="720"/>
        </w:tabs>
        <w:spacing w:before="100" w:after="75" w:line="240" w:lineRule="auto"/>
        <w:ind w:hanging="360"/>
        <w:rPr>
          <w:rFonts w:ascii="Calibri" w:eastAsia="Calibri" w:hAnsi="Calibri" w:cs="Calibri"/>
          <w:sz w:val="26"/>
          <w:shd w:val="clear" w:color="auto" w:fill="FFFFFF"/>
        </w:rPr>
      </w:pPr>
      <w:r>
        <w:rPr>
          <w:rFonts w:ascii="Calibri" w:eastAsia="Calibri" w:hAnsi="Calibri" w:cs="Calibri"/>
          <w:sz w:val="26"/>
          <w:shd w:val="clear" w:color="auto" w:fill="FFFFFF"/>
        </w:rPr>
        <w:t>More planning</w:t>
      </w:r>
    </w:p>
    <w:p w:rsidR="005B5BC3" w:rsidRDefault="00073EF5">
      <w:pPr>
        <w:numPr>
          <w:ilvl w:val="0"/>
          <w:numId w:val="7"/>
        </w:numPr>
        <w:tabs>
          <w:tab w:val="left" w:pos="720"/>
        </w:tabs>
        <w:spacing w:before="100" w:after="75" w:line="240" w:lineRule="auto"/>
        <w:ind w:hanging="360"/>
        <w:rPr>
          <w:rFonts w:ascii="Calibri" w:eastAsia="Calibri" w:hAnsi="Calibri" w:cs="Calibri"/>
          <w:sz w:val="26"/>
          <w:shd w:val="clear" w:color="auto" w:fill="FFFFFF"/>
        </w:rPr>
      </w:pPr>
      <w:r>
        <w:rPr>
          <w:rFonts w:ascii="Calibri" w:eastAsia="Calibri" w:hAnsi="Calibri" w:cs="Calibri"/>
          <w:sz w:val="26"/>
          <w:shd w:val="clear" w:color="auto" w:fill="FFFFFF"/>
        </w:rPr>
        <w:t>Stock-outs are more likely</w: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1" o:spid="_x0000_i1026" style="width:438pt;height:329.15pt" o:ole="" o:preferrelative="t" stroked="f">
            <v:imagedata r:id="rId7" o:title=""/>
          </v:rect>
          <o:OLEObject Type="Embed" ProgID="StaticMetafile" ShapeID="rectole0000000001" DrawAspect="Content" ObjectID="_1646918679" r:id="rId8"/>
        </w:object>
      </w:r>
    </w:p>
    <w:p w:rsidR="005B5BC3" w:rsidRDefault="005B5BC3">
      <w:pPr>
        <w:spacing w:before="100" w:after="75" w:line="240" w:lineRule="auto"/>
        <w:rPr>
          <w:rFonts w:ascii="Calibri" w:eastAsia="Calibri" w:hAnsi="Calibri" w:cs="Calibri"/>
          <w:sz w:val="26"/>
          <w:shd w:val="clear" w:color="auto" w:fill="FFFFFF"/>
        </w:rPr>
      </w:pP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2" o:spid="_x0000_i1027" style="width:438pt;height:329.15pt" o:ole="" o:preferrelative="t" stroked="f">
            <v:imagedata r:id="rId9" o:title=""/>
          </v:rect>
          <o:OLEObject Type="Embed" ProgID="StaticMetafile" ShapeID="rectole0000000002" DrawAspect="Content" ObjectID="_1646918680" r:id="rId10"/>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3" o:spid="_x0000_i1028" style="width:438pt;height:329.15pt" o:ole="" o:preferrelative="t" stroked="f">
            <v:imagedata r:id="rId11" o:title=""/>
          </v:rect>
          <o:OLEObject Type="Embed" ProgID="StaticMetafile" ShapeID="rectole0000000003" DrawAspect="Content" ObjectID="_1646918681" r:id="rId12"/>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4" o:spid="_x0000_i1029" style="width:438pt;height:329.15pt" o:ole="" o:preferrelative="t" stroked="f">
            <v:imagedata r:id="rId13" o:title=""/>
          </v:rect>
          <o:OLEObject Type="Embed" ProgID="StaticMetafile" ShapeID="rectole0000000004" DrawAspect="Content" ObjectID="_1646918682" r:id="rId14"/>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5" o:spid="_x0000_i1030" style="width:438pt;height:329.15pt" o:ole="" o:preferrelative="t" stroked="f">
            <v:imagedata r:id="rId15" o:title=""/>
          </v:rect>
          <o:OLEObject Type="Embed" ProgID="StaticMetafile" ShapeID="rectole0000000005" DrawAspect="Content" ObjectID="_1646918683" r:id="rId16"/>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6" o:spid="_x0000_i1031" style="width:438pt;height:329.15pt" o:ole="" o:preferrelative="t" stroked="f">
            <v:imagedata r:id="rId17" o:title=""/>
          </v:rect>
          <o:OLEObject Type="Embed" ProgID="StaticMetafile" ShapeID="rectole0000000006" DrawAspect="Content" ObjectID="_1646918684" r:id="rId18"/>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7" o:spid="_x0000_i1032" style="width:438pt;height:329.15pt" o:ole="" o:preferrelative="t" stroked="f">
            <v:imagedata r:id="rId19" o:title=""/>
          </v:rect>
          <o:OLEObject Type="Embed" ProgID="StaticMetafile" ShapeID="rectole0000000007" DrawAspect="Content" ObjectID="_1646918685" r:id="rId20"/>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8" o:spid="_x0000_i1033" style="width:438pt;height:329.15pt" o:ole="" o:preferrelative="t" stroked="f">
            <v:imagedata r:id="rId21" o:title=""/>
          </v:rect>
          <o:OLEObject Type="Embed" ProgID="StaticMetafile" ShapeID="rectole0000000008" DrawAspect="Content" ObjectID="_1646918686" r:id="rId22"/>
        </w:object>
      </w:r>
    </w:p>
    <w:p w:rsidR="005B5BC3" w:rsidRDefault="00073EF5">
      <w:pPr>
        <w:spacing w:before="100" w:after="75" w:line="240" w:lineRule="auto"/>
        <w:rPr>
          <w:rFonts w:ascii="Calibri" w:eastAsia="Calibri" w:hAnsi="Calibri" w:cs="Calibri"/>
          <w:sz w:val="26"/>
          <w:shd w:val="clear" w:color="auto" w:fill="FFFFFF"/>
        </w:rPr>
      </w:pPr>
      <w:r>
        <w:rPr>
          <w:noProof/>
        </w:rPr>
        <w:object w:dxaOrig="8766" w:dyaOrig="6580">
          <v:rect id="rectole0000000009" o:spid="_x0000_i1034" style="width:438pt;height:329.15pt" o:ole="" o:preferrelative="t" stroked="f">
            <v:imagedata r:id="rId23" o:title=""/>
          </v:rect>
          <o:OLEObject Type="Embed" ProgID="StaticMetafile" ShapeID="rectole0000000009" DrawAspect="Content" ObjectID="_1646918687" r:id="rId24"/>
        </w:object>
      </w:r>
    </w:p>
    <w:p w:rsidR="005B5BC3" w:rsidRDefault="00073EF5">
      <w:pPr>
        <w:spacing w:before="100" w:after="75" w:line="240" w:lineRule="auto"/>
        <w:rPr>
          <w:rFonts w:ascii="Calibri" w:eastAsia="Calibri" w:hAnsi="Calibri" w:cs="Calibri"/>
        </w:rPr>
      </w:pPr>
      <w:r>
        <w:rPr>
          <w:noProof/>
        </w:rPr>
        <w:object w:dxaOrig="8766" w:dyaOrig="6580">
          <v:rect id="rectole0000000010" o:spid="_x0000_i1035" style="width:438pt;height:329.15pt" o:ole="" o:preferrelative="t" stroked="f">
            <v:imagedata r:id="rId25" o:title=""/>
          </v:rect>
          <o:OLEObject Type="Embed" ProgID="StaticMetafile" ShapeID="rectole0000000010" DrawAspect="Content" ObjectID="_1646918688" r:id="rId26"/>
        </w:object>
      </w:r>
    </w:p>
    <w:p w:rsidR="005B5BC3" w:rsidRDefault="005B5BC3">
      <w:pPr>
        <w:spacing w:before="100" w:after="75" w:line="240" w:lineRule="auto"/>
        <w:rPr>
          <w:rFonts w:ascii="Calibri" w:eastAsia="Calibri" w:hAnsi="Calibri" w:cs="Calibri"/>
        </w:rPr>
      </w:pPr>
    </w:p>
    <w:p w:rsidR="005B5BC3" w:rsidRDefault="005B5BC3">
      <w:pPr>
        <w:spacing w:before="100" w:after="75" w:line="240" w:lineRule="auto"/>
        <w:rPr>
          <w:rFonts w:ascii="Calibri" w:eastAsia="Calibri" w:hAnsi="Calibri" w:cs="Calibri"/>
        </w:rPr>
      </w:pPr>
    </w:p>
    <w:p w:rsidR="005B5BC3" w:rsidRDefault="00073EF5">
      <w:pPr>
        <w:spacing w:before="100" w:after="75" w:line="240" w:lineRule="auto"/>
        <w:rPr>
          <w:rFonts w:ascii="Calibri" w:eastAsia="Calibri" w:hAnsi="Calibri" w:cs="Calibri"/>
        </w:rPr>
      </w:pPr>
      <w:r>
        <w:rPr>
          <w:rFonts w:ascii="Calibri" w:eastAsia="Calibri" w:hAnsi="Calibri" w:cs="Calibri"/>
        </w:rPr>
        <w:t xml:space="preserve">  Electronic Data Interchange (EDI)</w:t>
      </w:r>
    </w:p>
    <w:p w:rsidR="005B5BC3" w:rsidRDefault="00073EF5">
      <w:pPr>
        <w:spacing w:before="100" w:after="75" w:line="240" w:lineRule="auto"/>
        <w:rPr>
          <w:rFonts w:ascii="Calibri" w:eastAsia="Calibri" w:hAnsi="Calibri" w:cs="Calibri"/>
          <w:sz w:val="26"/>
          <w:shd w:val="clear" w:color="auto" w:fill="FFFFFF"/>
        </w:rPr>
      </w:pPr>
      <w:r>
        <w:rPr>
          <w:rFonts w:ascii="Calibri" w:eastAsia="Calibri" w:hAnsi="Calibri" w:cs="Calibri"/>
        </w:rPr>
        <w:t>•      Electronic data interchange (EDI) is the process used by organizations in order to transmit the data bet</w:t>
      </w:r>
      <w:r>
        <w:rPr>
          <w:rFonts w:ascii="Calibri" w:eastAsia="Calibri" w:hAnsi="Calibri" w:cs="Calibri"/>
        </w:rPr>
        <w:t>ween organizations by electronic means. It is used to transfer electronic documents or business data from one computer system to another computer system, i.e. from one trading partner to another trading partner without human intervention.</w:t>
      </w:r>
    </w:p>
    <w:p w:rsidR="005B5BC3" w:rsidRDefault="00073EF5">
      <w:pPr>
        <w:spacing w:after="200" w:line="240" w:lineRule="auto"/>
        <w:ind w:left="720"/>
        <w:rPr>
          <w:rFonts w:ascii="Calibri" w:eastAsia="Calibri" w:hAnsi="Calibri" w:cs="Calibri"/>
        </w:rPr>
      </w:pPr>
      <w:r>
        <w:rPr>
          <w:noProof/>
        </w:rPr>
        <w:object w:dxaOrig="6134" w:dyaOrig="3543">
          <v:rect id="rectole0000000011" o:spid="_x0000_i1036" style="width:306.85pt;height:177.45pt" o:ole="" o:preferrelative="t" stroked="f">
            <v:imagedata r:id="rId27" o:title=""/>
          </v:rect>
          <o:OLEObject Type="Embed" ProgID="StaticDib" ShapeID="rectole0000000011" DrawAspect="Content" ObjectID="_1646918689" r:id="rId28"/>
        </w:object>
      </w:r>
    </w:p>
    <w:p w:rsidR="005B5BC3" w:rsidRDefault="005B5BC3">
      <w:pPr>
        <w:spacing w:after="200" w:line="240" w:lineRule="auto"/>
        <w:ind w:left="720"/>
        <w:rPr>
          <w:rFonts w:ascii="Calibri" w:eastAsia="Calibri" w:hAnsi="Calibri" w:cs="Calibri"/>
        </w:rPr>
      </w:pPr>
    </w:p>
    <w:p w:rsidR="005B5BC3" w:rsidRDefault="00073EF5">
      <w:pPr>
        <w:spacing w:after="200" w:line="240" w:lineRule="auto"/>
        <w:ind w:left="720"/>
        <w:rPr>
          <w:rFonts w:ascii="Calibri" w:eastAsia="Calibri" w:hAnsi="Calibri" w:cs="Calibri"/>
          <w:b/>
          <w:sz w:val="28"/>
          <w:u w:val="single"/>
        </w:rPr>
      </w:pPr>
      <w:r>
        <w:rPr>
          <w:rFonts w:ascii="Calibri" w:eastAsia="Calibri" w:hAnsi="Calibri" w:cs="Calibri"/>
          <w:b/>
          <w:sz w:val="28"/>
          <w:u w:val="single"/>
        </w:rPr>
        <w:lastRenderedPageBreak/>
        <w:t>EDI: THE NUTS AND BOLTS</w:t>
      </w:r>
    </w:p>
    <w:p w:rsidR="005B5BC3" w:rsidRDefault="00073EF5">
      <w:pPr>
        <w:spacing w:after="200" w:line="240" w:lineRule="auto"/>
        <w:ind w:left="720"/>
        <w:rPr>
          <w:rFonts w:ascii="Calibri" w:eastAsia="Calibri" w:hAnsi="Calibri" w:cs="Calibri"/>
        </w:rPr>
      </w:pPr>
      <w:r>
        <w:rPr>
          <w:rFonts w:ascii="Calibri" w:eastAsia="Calibri" w:hAnsi="Calibri" w:cs="Calibri"/>
          <w:b/>
          <w:sz w:val="24"/>
        </w:rPr>
        <w:t>EDI Standards:</w:t>
      </w:r>
    </w:p>
    <w:p w:rsidR="005B5BC3" w:rsidRDefault="00073EF5">
      <w:pPr>
        <w:spacing w:after="200" w:line="240" w:lineRule="auto"/>
        <w:ind w:left="720"/>
        <w:rPr>
          <w:rFonts w:ascii="Calibri" w:eastAsia="Calibri" w:hAnsi="Calibri" w:cs="Calibri"/>
        </w:rPr>
      </w:pPr>
      <w:r>
        <w:rPr>
          <w:rFonts w:ascii="Calibri" w:eastAsia="Calibri" w:hAnsi="Calibri" w:cs="Calibri"/>
        </w:rPr>
        <w:t>•      At the heart of any EDI application is the EDI standard. The essence of EDI is the coding &amp; structuring of the data into a common &amp; generally accepted format.</w:t>
      </w:r>
    </w:p>
    <w:p w:rsidR="005B5BC3" w:rsidRDefault="00073EF5">
      <w:pPr>
        <w:spacing w:after="200" w:line="240" w:lineRule="auto"/>
        <w:ind w:left="720"/>
        <w:rPr>
          <w:rFonts w:ascii="Calibri" w:eastAsia="Calibri" w:hAnsi="Calibri" w:cs="Calibri"/>
        </w:rPr>
      </w:pPr>
      <w:r>
        <w:rPr>
          <w:rFonts w:ascii="Calibri" w:eastAsia="Calibri" w:hAnsi="Calibri" w:cs="Calibri"/>
        </w:rPr>
        <w:t>•      Documents sent via EDI can serve as input for a receiving a company's business appl</w:t>
      </w:r>
      <w:r>
        <w:rPr>
          <w:rFonts w:ascii="Calibri" w:eastAsia="Calibri" w:hAnsi="Calibri" w:cs="Calibri"/>
        </w:rPr>
        <w:t>ication because they are formatted according to standards that stipulate where certain information should be located, such as where net total amount should appear on an invoice.</w:t>
      </w:r>
    </w:p>
    <w:p w:rsidR="005B5BC3" w:rsidRDefault="00073EF5">
      <w:pPr>
        <w:spacing w:after="200" w:line="240" w:lineRule="auto"/>
        <w:ind w:left="720"/>
        <w:rPr>
          <w:rFonts w:ascii="Calibri" w:eastAsia="Calibri" w:hAnsi="Calibri" w:cs="Calibri"/>
        </w:rPr>
      </w:pPr>
      <w:r>
        <w:rPr>
          <w:rFonts w:ascii="Calibri" w:eastAsia="Calibri" w:hAnsi="Calibri" w:cs="Calibri"/>
        </w:rPr>
        <w:t>•      These standards also define how individual pieces of information should be represented. For example, in the standards for an electronics industry purchase order, there are specific codes defined to identify the type of product or service being reque</w:t>
      </w:r>
      <w:r>
        <w:rPr>
          <w:rFonts w:ascii="Calibri" w:eastAsia="Calibri" w:hAnsi="Calibri" w:cs="Calibri"/>
        </w:rPr>
        <w:t>sted, e.g. PN (company part number), BY (buyers part number), VP (vendors part number), PW (part drawing), etc.</w:t>
      </w:r>
    </w:p>
    <w:p w:rsidR="005B5BC3" w:rsidRDefault="00073EF5">
      <w:pPr>
        <w:spacing w:after="200" w:line="240" w:lineRule="auto"/>
        <w:ind w:left="720"/>
        <w:rPr>
          <w:rFonts w:ascii="Calibri" w:eastAsia="Calibri" w:hAnsi="Calibri" w:cs="Calibri"/>
        </w:rPr>
      </w:pPr>
      <w:r>
        <w:rPr>
          <w:noProof/>
        </w:rPr>
        <w:object w:dxaOrig="5203" w:dyaOrig="4211">
          <v:rect id="rectole0000000012" o:spid="_x0000_i1037" style="width:260.55pt;height:210.85pt" o:ole="" o:preferrelative="t" stroked="f">
            <v:imagedata r:id="rId29" o:title=""/>
          </v:rect>
          <o:OLEObject Type="Embed" ProgID="StaticDib" ShapeID="rectole0000000012" DrawAspect="Content" ObjectID="_1646918690" r:id="rId30"/>
        </w:object>
      </w:r>
    </w:p>
    <w:p w:rsidR="005B5BC3" w:rsidRDefault="00073EF5">
      <w:pPr>
        <w:spacing w:after="200" w:line="240" w:lineRule="auto"/>
        <w:ind w:left="720"/>
        <w:rPr>
          <w:rFonts w:ascii="Calibri" w:eastAsia="Calibri" w:hAnsi="Calibri" w:cs="Calibri"/>
          <w:b/>
          <w:sz w:val="24"/>
        </w:rPr>
      </w:pPr>
      <w:r>
        <w:rPr>
          <w:rFonts w:ascii="Calibri" w:eastAsia="Calibri" w:hAnsi="Calibri" w:cs="Calibri"/>
          <w:b/>
          <w:sz w:val="24"/>
          <w:u w:val="single"/>
        </w:rPr>
        <w:t>Components of EDI</w:t>
      </w:r>
    </w:p>
    <w:p w:rsidR="005B5BC3" w:rsidRDefault="00073EF5">
      <w:pPr>
        <w:spacing w:after="200" w:line="240" w:lineRule="auto"/>
        <w:ind w:left="720"/>
        <w:rPr>
          <w:rFonts w:ascii="Calibri" w:eastAsia="Calibri" w:hAnsi="Calibri" w:cs="Calibri"/>
        </w:rPr>
      </w:pPr>
      <w:r>
        <w:rPr>
          <w:rFonts w:ascii="Calibri" w:eastAsia="Calibri" w:hAnsi="Calibri" w:cs="Calibri"/>
        </w:rPr>
        <w:t>1. Application service</w:t>
      </w:r>
    </w:p>
    <w:p w:rsidR="005B5BC3" w:rsidRDefault="00073EF5">
      <w:pPr>
        <w:spacing w:after="200" w:line="240" w:lineRule="auto"/>
        <w:ind w:left="720"/>
        <w:rPr>
          <w:rFonts w:ascii="Calibri" w:eastAsia="Calibri" w:hAnsi="Calibri" w:cs="Calibri"/>
        </w:rPr>
      </w:pPr>
      <w:r>
        <w:rPr>
          <w:rFonts w:ascii="Calibri" w:eastAsia="Calibri" w:hAnsi="Calibri" w:cs="Calibri"/>
        </w:rPr>
        <w:t>2. Translation service</w:t>
      </w:r>
    </w:p>
    <w:p w:rsidR="005B5BC3" w:rsidRDefault="00073EF5">
      <w:pPr>
        <w:spacing w:after="200" w:line="240" w:lineRule="auto"/>
        <w:ind w:left="720"/>
        <w:rPr>
          <w:rFonts w:ascii="Calibri" w:eastAsia="Calibri" w:hAnsi="Calibri" w:cs="Calibri"/>
        </w:rPr>
      </w:pPr>
      <w:r>
        <w:rPr>
          <w:rFonts w:ascii="Calibri" w:eastAsia="Calibri" w:hAnsi="Calibri" w:cs="Calibri"/>
        </w:rPr>
        <w:t>3. Communication service</w:t>
      </w:r>
    </w:p>
    <w:p w:rsidR="005B5BC3" w:rsidRDefault="005B5BC3">
      <w:pPr>
        <w:spacing w:after="200" w:line="240" w:lineRule="auto"/>
        <w:ind w:left="720"/>
        <w:rPr>
          <w:rFonts w:ascii="Calibri" w:eastAsia="Calibri" w:hAnsi="Calibri" w:cs="Calibri"/>
        </w:rPr>
      </w:pPr>
    </w:p>
    <w:p w:rsidR="005B5BC3" w:rsidRDefault="005B5BC3">
      <w:pPr>
        <w:spacing w:after="200" w:line="276" w:lineRule="auto"/>
        <w:ind w:left="720"/>
        <w:rPr>
          <w:rFonts w:ascii="Calibri" w:eastAsia="Calibri" w:hAnsi="Calibri" w:cs="Calibri"/>
        </w:rPr>
      </w:pPr>
    </w:p>
    <w:sectPr w:rsidR="005B5B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E8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094BE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241F6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5F759D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F675BE"/>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B30E5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FD8629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1"/>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BC3"/>
    <w:rsid w:val="00073EF5"/>
    <w:rsid w:val="005B5B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F26B99BA-A51C-2F46-A05B-DB809B7F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5.wmf" /><Relationship Id="rId18" Type="http://schemas.openxmlformats.org/officeDocument/2006/relationships/oleObject" Target="embeddings/oleObject7.bin" /><Relationship Id="rId26" Type="http://schemas.openxmlformats.org/officeDocument/2006/relationships/oleObject" Target="embeddings/oleObject11.bin" /><Relationship Id="rId3" Type="http://schemas.openxmlformats.org/officeDocument/2006/relationships/settings" Target="settings.xml" /><Relationship Id="rId21" Type="http://schemas.openxmlformats.org/officeDocument/2006/relationships/image" Target="media/image9.wmf" /><Relationship Id="rId7" Type="http://schemas.openxmlformats.org/officeDocument/2006/relationships/image" Target="media/image2.wmf" /><Relationship Id="rId12" Type="http://schemas.openxmlformats.org/officeDocument/2006/relationships/oleObject" Target="embeddings/oleObject4.bin" /><Relationship Id="rId17" Type="http://schemas.openxmlformats.org/officeDocument/2006/relationships/image" Target="media/image7.wmf" /><Relationship Id="rId25" Type="http://schemas.openxmlformats.org/officeDocument/2006/relationships/image" Target="media/image11.wmf" /><Relationship Id="rId2" Type="http://schemas.openxmlformats.org/officeDocument/2006/relationships/styles" Target="styles.xml" /><Relationship Id="rId16" Type="http://schemas.openxmlformats.org/officeDocument/2006/relationships/oleObject" Target="embeddings/oleObject6.bin" /><Relationship Id="rId20" Type="http://schemas.openxmlformats.org/officeDocument/2006/relationships/oleObject" Target="embeddings/oleObject8.bin" /><Relationship Id="rId29" Type="http://schemas.openxmlformats.org/officeDocument/2006/relationships/image" Target="media/image13.wmf" /><Relationship Id="rId1" Type="http://schemas.openxmlformats.org/officeDocument/2006/relationships/numbering" Target="numbering.xml" /><Relationship Id="rId6" Type="http://schemas.openxmlformats.org/officeDocument/2006/relationships/oleObject" Target="embeddings/oleObject1.bin" /><Relationship Id="rId11" Type="http://schemas.openxmlformats.org/officeDocument/2006/relationships/image" Target="media/image4.wmf" /><Relationship Id="rId24" Type="http://schemas.openxmlformats.org/officeDocument/2006/relationships/oleObject" Target="embeddings/oleObject10.bin" /><Relationship Id="rId32" Type="http://schemas.openxmlformats.org/officeDocument/2006/relationships/theme" Target="theme/theme1.xml" /><Relationship Id="rId5" Type="http://schemas.openxmlformats.org/officeDocument/2006/relationships/image" Target="media/image1.wmf" /><Relationship Id="rId15" Type="http://schemas.openxmlformats.org/officeDocument/2006/relationships/image" Target="media/image6.wmf" /><Relationship Id="rId23" Type="http://schemas.openxmlformats.org/officeDocument/2006/relationships/image" Target="media/image10.wmf" /><Relationship Id="rId28" Type="http://schemas.openxmlformats.org/officeDocument/2006/relationships/oleObject" Target="embeddings/oleObject12.bin" /><Relationship Id="rId10" Type="http://schemas.openxmlformats.org/officeDocument/2006/relationships/oleObject" Target="embeddings/oleObject3.bin" /><Relationship Id="rId19" Type="http://schemas.openxmlformats.org/officeDocument/2006/relationships/image" Target="media/image8.wmf"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wmf" /><Relationship Id="rId14" Type="http://schemas.openxmlformats.org/officeDocument/2006/relationships/oleObject" Target="embeddings/oleObject5.bin" /><Relationship Id="rId22" Type="http://schemas.openxmlformats.org/officeDocument/2006/relationships/oleObject" Target="embeddings/oleObject9.bin" /><Relationship Id="rId27" Type="http://schemas.openxmlformats.org/officeDocument/2006/relationships/image" Target="media/image12.wmf" /><Relationship Id="rId30" Type="http://schemas.openxmlformats.org/officeDocument/2006/relationships/oleObject" Target="embeddings/oleObject13.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807</Words>
  <Characters>4601</Characters>
  <Application>Microsoft Office Word</Application>
  <DocSecurity>0</DocSecurity>
  <Lines>38</Lines>
  <Paragraphs>10</Paragraphs>
  <ScaleCrop>false</ScaleCrop>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keerti.tiwari26@gmail.com</cp:lastModifiedBy>
  <cp:revision>2</cp:revision>
  <dcterms:created xsi:type="dcterms:W3CDTF">2020-03-28T11:08:00Z</dcterms:created>
  <dcterms:modified xsi:type="dcterms:W3CDTF">2020-03-28T11:08:00Z</dcterms:modified>
</cp:coreProperties>
</file>